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CD" w:rsidRDefault="00860CBE" w:rsidP="00860CBE">
      <w:pPr>
        <w:ind w:left="5040" w:firstLine="720"/>
        <w:jc w:val="right"/>
        <w:rPr>
          <w:rFonts w:ascii="Arial" w:hAnsi="Arial" w:cs="Arial"/>
          <w:sz w:val="20"/>
          <w:szCs w:val="20"/>
          <w:lang w:val="mn-MN"/>
        </w:rPr>
      </w:pPr>
      <w:r w:rsidRPr="00860CBE">
        <w:rPr>
          <w:rFonts w:ascii="Arial" w:hAnsi="Arial" w:cs="Arial"/>
          <w:sz w:val="20"/>
          <w:szCs w:val="20"/>
          <w:lang w:val="mn-MN"/>
        </w:rPr>
        <w:t>Сумын ИТХ-ын Тэргүүлэгчдийн 2017 оны 02 сарын 08-ны өдрийн 06 дугаар тогтоолын хавсралт</w:t>
      </w:r>
    </w:p>
    <w:p w:rsidR="00860CBE" w:rsidRDefault="00860CBE" w:rsidP="00860CBE">
      <w:pPr>
        <w:ind w:left="5040" w:firstLine="720"/>
        <w:jc w:val="right"/>
        <w:rPr>
          <w:rFonts w:ascii="Arial" w:hAnsi="Arial" w:cs="Arial"/>
          <w:sz w:val="20"/>
          <w:szCs w:val="20"/>
          <w:lang w:val="mn-MN"/>
        </w:rPr>
      </w:pPr>
    </w:p>
    <w:p w:rsidR="00860CBE" w:rsidRPr="00860CBE" w:rsidRDefault="00860CBE" w:rsidP="00860CBE">
      <w:pPr>
        <w:ind w:left="5040" w:firstLine="720"/>
        <w:jc w:val="right"/>
        <w:rPr>
          <w:rFonts w:ascii="Arial" w:hAnsi="Arial" w:cs="Arial"/>
          <w:sz w:val="20"/>
          <w:szCs w:val="20"/>
          <w:lang w:val="mn-MN"/>
        </w:rPr>
      </w:pPr>
    </w:p>
    <w:p w:rsidR="00AE71CD" w:rsidRDefault="00860CBE" w:rsidP="00860CBE">
      <w:pPr>
        <w:jc w:val="center"/>
        <w:rPr>
          <w:rFonts w:ascii="Arial" w:hAnsi="Arial" w:cs="Arial"/>
          <w:sz w:val="24"/>
          <w:szCs w:val="24"/>
          <w:lang w:val="mn-MN"/>
        </w:rPr>
      </w:pPr>
      <w:r>
        <w:rPr>
          <w:rFonts w:ascii="Arial" w:hAnsi="Arial" w:cs="Arial"/>
          <w:sz w:val="24"/>
          <w:szCs w:val="24"/>
          <w:lang w:val="mn-MN"/>
        </w:rPr>
        <w:t>ХОГ ХАЯГДЛЫН ХУРААМЖИЙН ХЭМЖЭЭ</w:t>
      </w:r>
    </w:p>
    <w:p w:rsidR="00860CBE" w:rsidRPr="00860CBE" w:rsidRDefault="00860CBE" w:rsidP="00860CBE">
      <w:pPr>
        <w:jc w:val="center"/>
        <w:rPr>
          <w:rFonts w:ascii="Arial" w:hAnsi="Arial" w:cs="Arial"/>
          <w:sz w:val="24"/>
          <w:szCs w:val="24"/>
          <w:lang w:val="mn-MN"/>
        </w:rPr>
      </w:pPr>
    </w:p>
    <w:p w:rsidR="00AE71CD" w:rsidRPr="00860CBE" w:rsidRDefault="00AE71CD" w:rsidP="00AE71CD">
      <w:pPr>
        <w:jc w:val="both"/>
        <w:rPr>
          <w:rFonts w:ascii="Arial" w:hAnsi="Arial" w:cs="Arial"/>
          <w:sz w:val="24"/>
          <w:szCs w:val="24"/>
          <w:lang w:val="mn-MN"/>
        </w:rPr>
      </w:pPr>
      <w:r w:rsidRPr="00860CBE">
        <w:rPr>
          <w:rFonts w:ascii="Arial" w:hAnsi="Arial" w:cs="Arial"/>
          <w:sz w:val="24"/>
          <w:szCs w:val="24"/>
          <w:lang w:val="mn-MN"/>
        </w:rPr>
        <w:tab/>
        <w:t xml:space="preserve">Зорилго: Иргэд, аж ахуй нэгж албан байгууллагууд нь ахуйн болоод үйлдвэрлэлийн хогоо хогийн тогтсон цэгт бус гудамж хороолол дунд, нийтийн эзэмшлийн газарт хаяж орчны бохирдол ихээр үүсгэж байгаа тул хог хаягдлын менежментийг сайжруулах, хариуцлагыг дээшлүүлэх </w:t>
      </w:r>
      <w:r w:rsidR="003853B1" w:rsidRPr="00860CBE">
        <w:rPr>
          <w:rFonts w:ascii="Arial" w:hAnsi="Arial" w:cs="Arial"/>
          <w:sz w:val="24"/>
          <w:szCs w:val="24"/>
          <w:lang w:val="mn-MN"/>
        </w:rPr>
        <w:t xml:space="preserve">цаашид хогийн цэгийг тохижуулах, хариуцсан ажилтантай болоход чиглэсэн. Мөн төсвийн хүндрэл үүсч </w:t>
      </w:r>
    </w:p>
    <w:p w:rsidR="003853B1" w:rsidRPr="00860CBE" w:rsidRDefault="003853B1" w:rsidP="00AE71CD">
      <w:pPr>
        <w:jc w:val="both"/>
        <w:rPr>
          <w:rFonts w:ascii="Arial" w:hAnsi="Arial" w:cs="Arial"/>
          <w:sz w:val="24"/>
          <w:szCs w:val="24"/>
          <w:lang w:val="mn-MN"/>
        </w:rPr>
      </w:pPr>
      <w:r w:rsidRPr="00860CBE">
        <w:rPr>
          <w:rFonts w:ascii="Arial" w:hAnsi="Arial" w:cs="Arial"/>
          <w:sz w:val="24"/>
          <w:szCs w:val="24"/>
          <w:lang w:val="mn-MN"/>
        </w:rPr>
        <w:tab/>
        <w:t>Үндэслэл нь: Хог хаягдлын тухай хууль</w:t>
      </w:r>
    </w:p>
    <w:p w:rsidR="003853B1" w:rsidRPr="00860CBE" w:rsidRDefault="003853B1" w:rsidP="00AE71CD">
      <w:pPr>
        <w:jc w:val="both"/>
        <w:rPr>
          <w:rFonts w:ascii="Arial" w:hAnsi="Arial" w:cs="Arial"/>
          <w:sz w:val="24"/>
          <w:szCs w:val="24"/>
          <w:lang w:val="mn-MN"/>
        </w:rPr>
      </w:pPr>
      <w:r w:rsidRPr="00860CBE">
        <w:rPr>
          <w:rFonts w:ascii="Arial" w:hAnsi="Arial" w:cs="Arial"/>
          <w:sz w:val="24"/>
          <w:szCs w:val="24"/>
          <w:lang w:val="mn-MN"/>
        </w:rPr>
        <w:tab/>
        <w:t>Хамрах хүрээ: Сумын төвд амьдарч ажиллаж байгаа айл өрх, албан байгууллага, аж ахуйн нэгжүүд хамрагдана.</w:t>
      </w:r>
    </w:p>
    <w:p w:rsidR="003853B1" w:rsidRPr="00860CBE" w:rsidRDefault="003853B1" w:rsidP="00AE71CD">
      <w:pPr>
        <w:jc w:val="both"/>
        <w:rPr>
          <w:rFonts w:ascii="Arial" w:hAnsi="Arial" w:cs="Arial"/>
          <w:sz w:val="24"/>
          <w:szCs w:val="24"/>
          <w:lang w:val="mn-MN"/>
        </w:rPr>
      </w:pPr>
      <w:r w:rsidRPr="00860CBE">
        <w:rPr>
          <w:rFonts w:ascii="Arial" w:hAnsi="Arial" w:cs="Arial"/>
          <w:sz w:val="24"/>
          <w:szCs w:val="24"/>
          <w:lang w:val="mn-MN"/>
        </w:rPr>
        <w:tab/>
        <w:t>Хогийн үнэлгээний хязгаарын санал:</w:t>
      </w:r>
    </w:p>
    <w:tbl>
      <w:tblPr>
        <w:tblStyle w:val="TableGrid"/>
        <w:tblW w:w="10368" w:type="dxa"/>
        <w:tblLook w:val="04A0" w:firstRow="1" w:lastRow="0" w:firstColumn="1" w:lastColumn="0" w:noHBand="0" w:noVBand="1"/>
      </w:tblPr>
      <w:tblGrid>
        <w:gridCol w:w="467"/>
        <w:gridCol w:w="5671"/>
        <w:gridCol w:w="2237"/>
        <w:gridCol w:w="1993"/>
      </w:tblGrid>
      <w:tr w:rsidR="00425EC0" w:rsidRPr="00860CBE" w:rsidTr="00860CBE">
        <w:trPr>
          <w:trHeight w:val="432"/>
        </w:trPr>
        <w:tc>
          <w:tcPr>
            <w:tcW w:w="467" w:type="dxa"/>
            <w:vAlign w:val="center"/>
          </w:tcPr>
          <w:p w:rsidR="00425EC0" w:rsidRPr="00860CBE" w:rsidRDefault="00425EC0" w:rsidP="00860CBE">
            <w:pPr>
              <w:jc w:val="center"/>
              <w:rPr>
                <w:rFonts w:ascii="Arial" w:hAnsi="Arial" w:cs="Arial"/>
                <w:sz w:val="24"/>
                <w:szCs w:val="24"/>
                <w:lang w:val="mn-MN"/>
              </w:rPr>
            </w:pPr>
          </w:p>
        </w:tc>
        <w:tc>
          <w:tcPr>
            <w:tcW w:w="5671" w:type="dxa"/>
            <w:vAlign w:val="center"/>
          </w:tcPr>
          <w:p w:rsidR="00425EC0" w:rsidRPr="00860CBE" w:rsidRDefault="00425EC0" w:rsidP="00860CBE">
            <w:pPr>
              <w:jc w:val="center"/>
              <w:rPr>
                <w:rFonts w:ascii="Arial" w:hAnsi="Arial" w:cs="Arial"/>
                <w:sz w:val="24"/>
                <w:szCs w:val="24"/>
                <w:lang w:val="mn-MN"/>
              </w:rPr>
            </w:pPr>
          </w:p>
        </w:tc>
        <w:tc>
          <w:tcPr>
            <w:tcW w:w="223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Нэг сард төлөх хураамж</w:t>
            </w:r>
          </w:p>
        </w:tc>
        <w:tc>
          <w:tcPr>
            <w:tcW w:w="1993"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Нэг жилд</w:t>
            </w:r>
          </w:p>
        </w:tc>
      </w:tr>
      <w:tr w:rsidR="00425EC0" w:rsidRPr="00860CBE" w:rsidTr="00860CBE">
        <w:trPr>
          <w:trHeight w:val="432"/>
        </w:trPr>
        <w:tc>
          <w:tcPr>
            <w:tcW w:w="46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1</w:t>
            </w:r>
          </w:p>
        </w:tc>
        <w:tc>
          <w:tcPr>
            <w:tcW w:w="5671" w:type="dxa"/>
            <w:vAlign w:val="center"/>
          </w:tcPr>
          <w:p w:rsidR="00425EC0" w:rsidRPr="00860CBE" w:rsidRDefault="00425EC0" w:rsidP="00860CBE">
            <w:pPr>
              <w:rPr>
                <w:rFonts w:ascii="Arial" w:hAnsi="Arial" w:cs="Arial"/>
                <w:sz w:val="24"/>
                <w:szCs w:val="24"/>
                <w:lang w:val="mn-MN"/>
              </w:rPr>
            </w:pPr>
            <w:r w:rsidRPr="00860CBE">
              <w:rPr>
                <w:rFonts w:ascii="Arial" w:hAnsi="Arial" w:cs="Arial"/>
                <w:sz w:val="24"/>
                <w:szCs w:val="24"/>
                <w:lang w:val="mn-MN"/>
              </w:rPr>
              <w:t>Иргэд</w:t>
            </w:r>
          </w:p>
        </w:tc>
        <w:tc>
          <w:tcPr>
            <w:tcW w:w="223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500</w:t>
            </w:r>
          </w:p>
        </w:tc>
        <w:tc>
          <w:tcPr>
            <w:tcW w:w="1993"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6000</w:t>
            </w:r>
          </w:p>
        </w:tc>
      </w:tr>
      <w:tr w:rsidR="00425EC0" w:rsidRPr="00860CBE" w:rsidTr="00860CBE">
        <w:trPr>
          <w:trHeight w:val="432"/>
        </w:trPr>
        <w:tc>
          <w:tcPr>
            <w:tcW w:w="46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2</w:t>
            </w:r>
          </w:p>
        </w:tc>
        <w:tc>
          <w:tcPr>
            <w:tcW w:w="5671" w:type="dxa"/>
            <w:vAlign w:val="center"/>
          </w:tcPr>
          <w:p w:rsidR="00425EC0" w:rsidRPr="00860CBE" w:rsidRDefault="00425EC0" w:rsidP="00860CBE">
            <w:pPr>
              <w:rPr>
                <w:rFonts w:ascii="Arial" w:hAnsi="Arial" w:cs="Arial"/>
                <w:sz w:val="24"/>
                <w:szCs w:val="24"/>
                <w:lang w:val="mn-MN"/>
              </w:rPr>
            </w:pPr>
            <w:r w:rsidRPr="00860CBE">
              <w:rPr>
                <w:rFonts w:ascii="Arial" w:hAnsi="Arial" w:cs="Arial"/>
                <w:sz w:val="24"/>
                <w:szCs w:val="24"/>
                <w:lang w:val="mn-MN"/>
              </w:rPr>
              <w:t>Төсвийн байгууллага</w:t>
            </w:r>
          </w:p>
        </w:tc>
        <w:tc>
          <w:tcPr>
            <w:tcW w:w="223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2000</w:t>
            </w:r>
          </w:p>
        </w:tc>
        <w:tc>
          <w:tcPr>
            <w:tcW w:w="1993"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24000</w:t>
            </w:r>
          </w:p>
        </w:tc>
      </w:tr>
      <w:tr w:rsidR="00425EC0" w:rsidRPr="00860CBE" w:rsidTr="00860CBE">
        <w:trPr>
          <w:trHeight w:val="432"/>
        </w:trPr>
        <w:tc>
          <w:tcPr>
            <w:tcW w:w="46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3</w:t>
            </w:r>
          </w:p>
        </w:tc>
        <w:tc>
          <w:tcPr>
            <w:tcW w:w="5671" w:type="dxa"/>
            <w:vAlign w:val="center"/>
          </w:tcPr>
          <w:p w:rsidR="00425EC0" w:rsidRPr="00860CBE" w:rsidRDefault="00425EC0" w:rsidP="00860CBE">
            <w:pPr>
              <w:rPr>
                <w:rFonts w:ascii="Arial" w:hAnsi="Arial" w:cs="Arial"/>
                <w:sz w:val="24"/>
                <w:szCs w:val="24"/>
                <w:lang w:val="mn-MN"/>
              </w:rPr>
            </w:pPr>
            <w:r w:rsidRPr="00860CBE">
              <w:rPr>
                <w:rFonts w:ascii="Arial" w:hAnsi="Arial" w:cs="Arial"/>
                <w:sz w:val="24"/>
                <w:szCs w:val="24"/>
                <w:lang w:val="mn-MN"/>
              </w:rPr>
              <w:t>Худалдаа үйлчилгээ эрхэлдэг аж ахуй нэгжүүд</w:t>
            </w:r>
          </w:p>
        </w:tc>
        <w:tc>
          <w:tcPr>
            <w:tcW w:w="223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2000</w:t>
            </w:r>
          </w:p>
        </w:tc>
        <w:tc>
          <w:tcPr>
            <w:tcW w:w="1993"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24000</w:t>
            </w:r>
          </w:p>
        </w:tc>
      </w:tr>
      <w:tr w:rsidR="00425EC0" w:rsidRPr="00860CBE" w:rsidTr="00860CBE">
        <w:trPr>
          <w:trHeight w:val="432"/>
        </w:trPr>
        <w:tc>
          <w:tcPr>
            <w:tcW w:w="46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4</w:t>
            </w:r>
          </w:p>
        </w:tc>
        <w:tc>
          <w:tcPr>
            <w:tcW w:w="5671" w:type="dxa"/>
            <w:vAlign w:val="center"/>
          </w:tcPr>
          <w:p w:rsidR="00425EC0" w:rsidRPr="00860CBE" w:rsidRDefault="00425EC0" w:rsidP="00860CBE">
            <w:pPr>
              <w:rPr>
                <w:rFonts w:ascii="Arial" w:hAnsi="Arial" w:cs="Arial"/>
                <w:sz w:val="24"/>
                <w:szCs w:val="24"/>
                <w:lang w:val="mn-MN"/>
              </w:rPr>
            </w:pPr>
            <w:r w:rsidRPr="00860CBE">
              <w:rPr>
                <w:rFonts w:ascii="Arial" w:hAnsi="Arial" w:cs="Arial"/>
                <w:sz w:val="24"/>
                <w:szCs w:val="24"/>
                <w:lang w:val="mn-MN"/>
              </w:rPr>
              <w:t>Үйлдвэрлэл явуулдаг аж ахуй нэгжүүд</w:t>
            </w:r>
          </w:p>
        </w:tc>
        <w:tc>
          <w:tcPr>
            <w:tcW w:w="2237"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3000</w:t>
            </w:r>
          </w:p>
        </w:tc>
        <w:tc>
          <w:tcPr>
            <w:tcW w:w="1993" w:type="dxa"/>
            <w:vAlign w:val="center"/>
          </w:tcPr>
          <w:p w:rsidR="00425EC0" w:rsidRPr="00860CBE" w:rsidRDefault="00425EC0" w:rsidP="00860CBE">
            <w:pPr>
              <w:jc w:val="center"/>
              <w:rPr>
                <w:rFonts w:ascii="Arial" w:hAnsi="Arial" w:cs="Arial"/>
                <w:sz w:val="24"/>
                <w:szCs w:val="24"/>
                <w:lang w:val="mn-MN"/>
              </w:rPr>
            </w:pPr>
            <w:r w:rsidRPr="00860CBE">
              <w:rPr>
                <w:rFonts w:ascii="Arial" w:hAnsi="Arial" w:cs="Arial"/>
                <w:sz w:val="24"/>
                <w:szCs w:val="24"/>
                <w:lang w:val="mn-MN"/>
              </w:rPr>
              <w:t>36000</w:t>
            </w:r>
          </w:p>
        </w:tc>
      </w:tr>
    </w:tbl>
    <w:p w:rsidR="003853B1" w:rsidRPr="00860CBE" w:rsidRDefault="003853B1" w:rsidP="00AE71CD">
      <w:pPr>
        <w:jc w:val="both"/>
        <w:rPr>
          <w:rFonts w:ascii="Arial" w:hAnsi="Arial" w:cs="Arial"/>
          <w:sz w:val="24"/>
          <w:szCs w:val="24"/>
          <w:lang w:val="mn-MN"/>
        </w:rPr>
      </w:pPr>
      <w:bookmarkStart w:id="0" w:name="_GoBack"/>
      <w:bookmarkEnd w:id="0"/>
    </w:p>
    <w:sectPr w:rsidR="003853B1" w:rsidRPr="00860CBE" w:rsidSect="00860CBE">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D"/>
    <w:rsid w:val="00303E59"/>
    <w:rsid w:val="003853B1"/>
    <w:rsid w:val="00425EC0"/>
    <w:rsid w:val="00860CBE"/>
    <w:rsid w:val="00AE71CD"/>
    <w:rsid w:val="00B12B13"/>
    <w:rsid w:val="00C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Nomin</cp:lastModifiedBy>
  <cp:revision>3</cp:revision>
  <cp:lastPrinted>2017-02-07T06:54:00Z</cp:lastPrinted>
  <dcterms:created xsi:type="dcterms:W3CDTF">2017-02-07T06:28:00Z</dcterms:created>
  <dcterms:modified xsi:type="dcterms:W3CDTF">2017-02-09T02:10:00Z</dcterms:modified>
</cp:coreProperties>
</file>